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pPr w:leftFromText="180" w:rightFromText="180" w:vertAnchor="page" w:horzAnchor="page" w:tblpX="95" w:tblpY="1424"/>
        <w:tblOverlap w:val="never"/>
        <w:tblW w:w="117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731"/>
        <w:gridCol w:w="1875"/>
        <w:gridCol w:w="1444"/>
        <w:gridCol w:w="1350"/>
        <w:gridCol w:w="63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3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No</w:t>
            </w:r>
          </w:p>
        </w:tc>
        <w:tc>
          <w:tcPr>
            <w:tcW w:w="187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名称</w:t>
            </w:r>
          </w:p>
        </w:tc>
        <w:tc>
          <w:tcPr>
            <w:tcW w:w="144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颁布日期</w:t>
            </w:r>
          </w:p>
        </w:tc>
        <w:tc>
          <w:tcPr>
            <w:tcW w:w="1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实施日期</w:t>
            </w:r>
          </w:p>
        </w:tc>
        <w:tc>
          <w:tcPr>
            <w:tcW w:w="63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来源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 w:hRule="atLeast"/>
        </w:trPr>
        <w:tc>
          <w:tcPr>
            <w:tcW w:w="73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国务院办公厅关于加强入河入海排污口监督管理工作的实施意见</w:t>
            </w:r>
          </w:p>
        </w:tc>
        <w:tc>
          <w:tcPr>
            <w:tcW w:w="144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2022.03.02</w:t>
            </w:r>
          </w:p>
        </w:tc>
        <w:tc>
          <w:tcPr>
            <w:tcW w:w="1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2022.03.02</w:t>
            </w:r>
          </w:p>
        </w:tc>
        <w:tc>
          <w:tcPr>
            <w:tcW w:w="63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"http://www.gov.cn/zhengce/content/2022-03/02/content_5676459.htm"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4"/>
                <w:rFonts w:hint="eastAsia" w:ascii="宋体" w:hAnsi="宋体" w:eastAsia="宋体" w:cs="宋体"/>
                <w:i w:val="0"/>
                <w:iCs w:val="0"/>
                <w:sz w:val="22"/>
                <w:szCs w:val="22"/>
                <w:u w:val="single"/>
                <w:bdr w:val="none" w:color="auto" w:sz="0" w:space="0"/>
              </w:rPr>
              <w:t>http://www.gov.cn/zhengce/content/2022-03/02/content_5676459.htm</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 w:hRule="atLeast"/>
        </w:trPr>
        <w:tc>
          <w:tcPr>
            <w:tcW w:w="73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市场监管总局关于注销国家标准物质定级证书的公告</w:t>
            </w:r>
          </w:p>
        </w:tc>
        <w:tc>
          <w:tcPr>
            <w:tcW w:w="144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2022.03.03</w:t>
            </w:r>
          </w:p>
        </w:tc>
        <w:tc>
          <w:tcPr>
            <w:tcW w:w="1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2022.03.03</w:t>
            </w:r>
          </w:p>
        </w:tc>
        <w:tc>
          <w:tcPr>
            <w:tcW w:w="63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"https://gkml.samr.gov.cn/nsjg/jls/202203/t20220303_340118.html"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4"/>
                <w:rFonts w:hint="eastAsia" w:ascii="宋体" w:hAnsi="宋体" w:eastAsia="宋体" w:cs="宋体"/>
                <w:i w:val="0"/>
                <w:iCs w:val="0"/>
                <w:sz w:val="22"/>
                <w:szCs w:val="22"/>
                <w:u w:val="single"/>
                <w:bdr w:val="none" w:color="auto" w:sz="0" w:space="0"/>
              </w:rPr>
              <w:t>https://gkml.samr.gov.cn/nsjg/jls/202203/t20220303_340118.html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 w:hRule="atLeast"/>
        </w:trPr>
        <w:tc>
          <w:tcPr>
            <w:tcW w:w="73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市场监管总局关于发布国家标准物质的公告</w:t>
            </w:r>
          </w:p>
        </w:tc>
        <w:tc>
          <w:tcPr>
            <w:tcW w:w="144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2022.03.10</w:t>
            </w:r>
          </w:p>
        </w:tc>
        <w:tc>
          <w:tcPr>
            <w:tcW w:w="1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2022.03.10</w:t>
            </w:r>
          </w:p>
        </w:tc>
        <w:tc>
          <w:tcPr>
            <w:tcW w:w="63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"https://gkml.samr.gov.cn/nsjg/jls/202203/t20220310_340328.html"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4"/>
                <w:rFonts w:hint="eastAsia" w:ascii="宋体" w:hAnsi="宋体" w:eastAsia="宋体" w:cs="宋体"/>
                <w:i w:val="0"/>
                <w:iCs w:val="0"/>
                <w:sz w:val="22"/>
                <w:szCs w:val="22"/>
                <w:u w:val="single"/>
                <w:bdr w:val="none" w:color="auto" w:sz="0" w:space="0"/>
              </w:rPr>
              <w:t>https://gkml.samr.gov.cn/nsjg/jls/202203/t20220310_340328.html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 w:hRule="atLeast"/>
        </w:trPr>
        <w:tc>
          <w:tcPr>
            <w:tcW w:w="73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市场监管总局办公厅关于印发食品生产经营监督检查有关表格的通知</w:t>
            </w:r>
          </w:p>
        </w:tc>
        <w:tc>
          <w:tcPr>
            <w:tcW w:w="144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2022.03.11</w:t>
            </w:r>
          </w:p>
        </w:tc>
        <w:tc>
          <w:tcPr>
            <w:tcW w:w="1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2022.03.11</w:t>
            </w:r>
          </w:p>
        </w:tc>
        <w:tc>
          <w:tcPr>
            <w:tcW w:w="63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"https://gkml.samr.gov.cn/nsjg/spscs/202203/t20220311_340370.html"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4"/>
                <w:rFonts w:hint="eastAsia" w:ascii="宋体" w:hAnsi="宋体" w:eastAsia="宋体" w:cs="宋体"/>
                <w:i w:val="0"/>
                <w:iCs w:val="0"/>
                <w:sz w:val="22"/>
                <w:szCs w:val="22"/>
                <w:u w:val="single"/>
                <w:bdr w:val="none" w:color="auto" w:sz="0" w:space="0"/>
              </w:rPr>
              <w:t>https://gkml.samr.gov.cn/nsjg/spscs/202203/t20220311_340370.html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 w:hRule="atLeast"/>
        </w:trPr>
        <w:tc>
          <w:tcPr>
            <w:tcW w:w="73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关于印发《城市绿色货运配送示范工程管理办法》的通知</w:t>
            </w:r>
          </w:p>
        </w:tc>
        <w:tc>
          <w:tcPr>
            <w:tcW w:w="144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2022.03.14</w:t>
            </w:r>
          </w:p>
        </w:tc>
        <w:tc>
          <w:tcPr>
            <w:tcW w:w="1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2022.03.14</w:t>
            </w:r>
          </w:p>
        </w:tc>
        <w:tc>
          <w:tcPr>
            <w:tcW w:w="63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"http://www.law-lib.com/law/law_view.asp?id=743690"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4"/>
                <w:rFonts w:hint="eastAsia" w:ascii="宋体" w:hAnsi="宋体" w:eastAsia="宋体" w:cs="宋体"/>
                <w:i w:val="0"/>
                <w:iCs w:val="0"/>
                <w:sz w:val="22"/>
                <w:szCs w:val="22"/>
                <w:u w:val="single"/>
                <w:bdr w:val="none" w:color="auto" w:sz="0" w:space="0"/>
              </w:rPr>
              <w:t>http://www.law-lib.com/law/law_view.asp?id=743690</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 w:hRule="atLeast"/>
        </w:trPr>
        <w:tc>
          <w:tcPr>
            <w:tcW w:w="73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市场监管总局关于印发《全国重点工业产品质量安全监管目录（2022年版）》的通知</w:t>
            </w:r>
          </w:p>
        </w:tc>
        <w:tc>
          <w:tcPr>
            <w:tcW w:w="144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2022.03.16</w:t>
            </w:r>
          </w:p>
        </w:tc>
        <w:tc>
          <w:tcPr>
            <w:tcW w:w="1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2022.03.16</w:t>
            </w:r>
          </w:p>
        </w:tc>
        <w:tc>
          <w:tcPr>
            <w:tcW w:w="63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"https://gkml.samr.gov.cn/nsjg/zljdj/202203/t20220316_340519.html"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4"/>
                <w:rFonts w:hint="eastAsia" w:ascii="宋体" w:hAnsi="宋体" w:eastAsia="宋体" w:cs="宋体"/>
                <w:i w:val="0"/>
                <w:iCs w:val="0"/>
                <w:sz w:val="22"/>
                <w:szCs w:val="22"/>
                <w:u w:val="single"/>
                <w:bdr w:val="none" w:color="auto" w:sz="0" w:space="0"/>
              </w:rPr>
              <w:t>https://gkml.samr.gov.cn/nsjg/zljdj/202203/t20220316_340519.html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 w:hRule="atLeast"/>
        </w:trPr>
        <w:tc>
          <w:tcPr>
            <w:tcW w:w="73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市场监管总局关于印发 《“十四五”市场监管科技发展规划》的通知</w:t>
            </w:r>
          </w:p>
        </w:tc>
        <w:tc>
          <w:tcPr>
            <w:tcW w:w="144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2022.03.18</w:t>
            </w:r>
          </w:p>
        </w:tc>
        <w:tc>
          <w:tcPr>
            <w:tcW w:w="1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2022.03.18</w:t>
            </w:r>
          </w:p>
        </w:tc>
        <w:tc>
          <w:tcPr>
            <w:tcW w:w="63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"https://gkml.samr.gov.cn/nsjg/kjcws/202203/t20220318_340585.html"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4"/>
                <w:rFonts w:hint="eastAsia" w:ascii="宋体" w:hAnsi="宋体" w:eastAsia="宋体" w:cs="宋体"/>
                <w:i w:val="0"/>
                <w:iCs w:val="0"/>
                <w:sz w:val="22"/>
                <w:szCs w:val="22"/>
                <w:u w:val="single"/>
                <w:bdr w:val="none" w:color="auto" w:sz="0" w:space="0"/>
              </w:rPr>
              <w:t>https://gkml.samr.gov.cn/nsjg/kjcws/202203/t20220318_340585.html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 w:hRule="atLeast"/>
        </w:trPr>
        <w:tc>
          <w:tcPr>
            <w:tcW w:w="73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市场监管总局办公厅关于特种设备行政许可有关事项的通知</w:t>
            </w:r>
          </w:p>
        </w:tc>
        <w:tc>
          <w:tcPr>
            <w:tcW w:w="144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2022.03.21</w:t>
            </w:r>
          </w:p>
        </w:tc>
        <w:tc>
          <w:tcPr>
            <w:tcW w:w="1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2022.03.21</w:t>
            </w:r>
          </w:p>
        </w:tc>
        <w:tc>
          <w:tcPr>
            <w:tcW w:w="63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"https://gkml.samr.gov.cn/nsjg/tzsbj/202203/t20220321_340618.html"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4"/>
                <w:rFonts w:hint="eastAsia" w:ascii="宋体" w:hAnsi="宋体" w:eastAsia="宋体" w:cs="宋体"/>
                <w:i w:val="0"/>
                <w:iCs w:val="0"/>
                <w:sz w:val="22"/>
                <w:szCs w:val="22"/>
                <w:u w:val="single"/>
                <w:bdr w:val="none" w:color="auto" w:sz="0" w:space="0"/>
              </w:rPr>
              <w:t>https://gkml.samr.gov.cn/nsjg/tzsbj/202203/t20220321_34</w:t>
            </w:r>
            <w:bookmarkStart w:id="0" w:name="_GoBack"/>
            <w:bookmarkEnd w:id="0"/>
            <w:r>
              <w:rPr>
                <w:rStyle w:val="4"/>
                <w:rFonts w:hint="eastAsia" w:ascii="宋体" w:hAnsi="宋体" w:eastAsia="宋体" w:cs="宋体"/>
                <w:i w:val="0"/>
                <w:iCs w:val="0"/>
                <w:sz w:val="22"/>
                <w:szCs w:val="22"/>
                <w:u w:val="single"/>
                <w:bdr w:val="none" w:color="auto" w:sz="0" w:space="0"/>
              </w:rPr>
              <w:t>0618.html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3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深圳市工业和信息化局工业企业扩产增效扶持计划操作规程</w:t>
            </w:r>
          </w:p>
        </w:tc>
        <w:tc>
          <w:tcPr>
            <w:tcW w:w="144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2022.03.21</w:t>
            </w:r>
          </w:p>
        </w:tc>
        <w:tc>
          <w:tcPr>
            <w:tcW w:w="1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2022.03.18</w:t>
            </w:r>
          </w:p>
        </w:tc>
        <w:tc>
          <w:tcPr>
            <w:tcW w:w="63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"http://gxj.sz.gov.cn/xxgk/xxgkml/zcfgjzcjd/gygh/content/post_9626193.html"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4"/>
                <w:rFonts w:hint="eastAsia" w:ascii="宋体" w:hAnsi="宋体" w:eastAsia="宋体" w:cs="宋体"/>
                <w:i w:val="0"/>
                <w:iCs w:val="0"/>
                <w:sz w:val="22"/>
                <w:szCs w:val="22"/>
                <w:u w:val="single"/>
                <w:bdr w:val="none" w:color="auto" w:sz="0" w:space="0"/>
              </w:rPr>
              <w:t>http://gxj.sz.gov.cn/xxgk/xxgkml/zcfgjzcjd/gygh/content/post_9626193.html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 w:hRule="atLeast"/>
        </w:trPr>
        <w:tc>
          <w:tcPr>
            <w:tcW w:w="73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市场监管总局关于印发《2022年重点工业产品质量安全排查治理专项行动工作方案》的通知</w:t>
            </w:r>
          </w:p>
        </w:tc>
        <w:tc>
          <w:tcPr>
            <w:tcW w:w="144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2022.03.22</w:t>
            </w:r>
          </w:p>
        </w:tc>
        <w:tc>
          <w:tcPr>
            <w:tcW w:w="1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2022.03.22</w:t>
            </w:r>
          </w:p>
        </w:tc>
        <w:tc>
          <w:tcPr>
            <w:tcW w:w="63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"https://gkml.samr.gov.cn/nsjg/zljdj/202203/t20220322_340663.html"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4"/>
                <w:rFonts w:hint="eastAsia" w:ascii="宋体" w:hAnsi="宋体" w:eastAsia="宋体" w:cs="宋体"/>
                <w:i w:val="0"/>
                <w:iCs w:val="0"/>
                <w:sz w:val="22"/>
                <w:szCs w:val="22"/>
                <w:u w:val="single"/>
                <w:bdr w:val="none" w:color="auto" w:sz="0" w:space="0"/>
              </w:rPr>
              <w:t>https://gkml.samr.gov.cn/nsjg/zljdj/202203/t20220322_340663.html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 w:hRule="atLeast"/>
        </w:trPr>
        <w:tc>
          <w:tcPr>
            <w:tcW w:w="73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市工业和信息化局关于下达2022年省级打好污染防治攻坚战专项资金（绿色循环发展与节能降耗）的通知</w:t>
            </w:r>
          </w:p>
        </w:tc>
        <w:tc>
          <w:tcPr>
            <w:tcW w:w="144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2022.03.24</w:t>
            </w:r>
          </w:p>
        </w:tc>
        <w:tc>
          <w:tcPr>
            <w:tcW w:w="1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2022.03.24</w:t>
            </w:r>
          </w:p>
        </w:tc>
        <w:tc>
          <w:tcPr>
            <w:tcW w:w="63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"http://gxj.sz.gov.cn/xxgk/xxgkml/zjxx/czzxzj/content/post_9636241.html"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4"/>
                <w:rFonts w:hint="eastAsia" w:ascii="宋体" w:hAnsi="宋体" w:eastAsia="宋体" w:cs="宋体"/>
                <w:i w:val="0"/>
                <w:iCs w:val="0"/>
                <w:sz w:val="22"/>
                <w:szCs w:val="22"/>
                <w:u w:val="single"/>
                <w:bdr w:val="none" w:color="auto" w:sz="0" w:space="0"/>
              </w:rPr>
              <w:t>http://gxj.sz.gov.cn/xxgk/xxgkml/zjxx/czzxzj/content/post_9636241.html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 w:hRule="atLeast"/>
        </w:trPr>
        <w:tc>
          <w:tcPr>
            <w:tcW w:w="73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市场监管总局办公厅关于开展2022年国家级检验检测机构能力验证工作的通知</w:t>
            </w:r>
          </w:p>
        </w:tc>
        <w:tc>
          <w:tcPr>
            <w:tcW w:w="144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2022.03.25</w:t>
            </w:r>
          </w:p>
        </w:tc>
        <w:tc>
          <w:tcPr>
            <w:tcW w:w="1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2022.03.25</w:t>
            </w:r>
          </w:p>
        </w:tc>
        <w:tc>
          <w:tcPr>
            <w:tcW w:w="63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bdr w:val="none" w:color="auto" w:sz="0" w:space="0"/>
                <w:lang w:val="en-US" w:eastAsia="zh-CN" w:bidi="ar"/>
              </w:rPr>
              <w:fldChar w:fldCharType="begin"/>
            </w:r>
            <w:r>
              <w:rPr>
                <w:rFonts w:hint="eastAsia" w:ascii="宋体" w:hAnsi="宋体" w:eastAsia="宋体" w:cs="宋体"/>
                <w:i w:val="0"/>
                <w:iCs w:val="0"/>
                <w:kern w:val="0"/>
                <w:sz w:val="22"/>
                <w:szCs w:val="22"/>
                <w:u w:val="single"/>
                <w:bdr w:val="none" w:color="auto" w:sz="0" w:space="0"/>
                <w:lang w:val="en-US" w:eastAsia="zh-CN" w:bidi="ar"/>
              </w:rPr>
              <w:instrText xml:space="preserve"> HYPERLINK "https://gkml.samr.gov.cn/nsjg/rzjcs/202203/t20220325_340820.html" </w:instrText>
            </w:r>
            <w:r>
              <w:rPr>
                <w:rFonts w:hint="eastAsia" w:ascii="宋体" w:hAnsi="宋体" w:eastAsia="宋体" w:cs="宋体"/>
                <w:i w:val="0"/>
                <w:iCs w:val="0"/>
                <w:kern w:val="0"/>
                <w:sz w:val="22"/>
                <w:szCs w:val="22"/>
                <w:u w:val="single"/>
                <w:bdr w:val="none" w:color="auto" w:sz="0" w:space="0"/>
                <w:lang w:val="en-US" w:eastAsia="zh-CN" w:bidi="ar"/>
              </w:rPr>
              <w:fldChar w:fldCharType="separate"/>
            </w:r>
            <w:r>
              <w:rPr>
                <w:rStyle w:val="4"/>
                <w:rFonts w:hint="eastAsia" w:ascii="宋体" w:hAnsi="宋体" w:eastAsia="宋体" w:cs="宋体"/>
                <w:i w:val="0"/>
                <w:iCs w:val="0"/>
                <w:sz w:val="22"/>
                <w:szCs w:val="22"/>
                <w:u w:val="single"/>
                <w:bdr w:val="none" w:color="auto" w:sz="0" w:space="0"/>
              </w:rPr>
              <w:t>https://gkml.samr.gov.cn/nsjg/rzjcs/202203/t20220325_340820.html</w:t>
            </w:r>
            <w:r>
              <w:rPr>
                <w:rFonts w:hint="eastAsia" w:ascii="宋体" w:hAnsi="宋体" w:eastAsia="宋体" w:cs="宋体"/>
                <w:i w:val="0"/>
                <w:iCs w:val="0"/>
                <w:kern w:val="0"/>
                <w:sz w:val="22"/>
                <w:szCs w:val="22"/>
                <w:u w:val="single"/>
                <w:bdr w:val="none" w:color="auto" w:sz="0" w:space="0"/>
                <w:lang w:val="en-US" w:eastAsia="zh-CN" w:bidi="ar"/>
              </w:rPr>
              <w:fldChar w:fldCharType="end"/>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DF19C8"/>
    <w:rsid w:val="05DF1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D1CE60318607441CA4EA0989D3A24208</vt:lpwstr>
  </property>
</Properties>
</file>